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BBC" w:rsidRPr="00844BBC" w:rsidRDefault="00844BBC" w:rsidP="00844BBC">
      <w:pPr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844BBC">
        <w:rPr>
          <w:rFonts w:ascii="黑体" w:eastAsia="黑体" w:hAnsi="黑体" w:hint="eastAsia"/>
          <w:sz w:val="32"/>
          <w:szCs w:val="32"/>
        </w:rPr>
        <w:t>附件5</w:t>
      </w:r>
    </w:p>
    <w:p w:rsidR="00844BBC" w:rsidRPr="00CF3A86" w:rsidRDefault="00844BBC" w:rsidP="00844BBC">
      <w:pPr>
        <w:jc w:val="center"/>
        <w:rPr>
          <w:rFonts w:ascii="黑体" w:eastAsia="黑体" w:hAnsi="黑体"/>
          <w:sz w:val="32"/>
          <w:szCs w:val="32"/>
        </w:rPr>
      </w:pPr>
      <w:r w:rsidRPr="00CF3A86">
        <w:rPr>
          <w:rFonts w:ascii="黑体" w:eastAsia="黑体" w:hAnsi="黑体" w:hint="eastAsia"/>
          <w:sz w:val="32"/>
          <w:szCs w:val="32"/>
        </w:rPr>
        <w:t>第三届学生创业设计大赛决赛评分标准</w:t>
      </w:r>
    </w:p>
    <w:p w:rsidR="00844BBC" w:rsidRPr="00A92EA7" w:rsidRDefault="00844BBC" w:rsidP="00844BBC">
      <w:pPr>
        <w:ind w:firstLineChars="50" w:firstLine="120"/>
        <w:jc w:val="left"/>
        <w:rPr>
          <w:sz w:val="24"/>
          <w:szCs w:val="24"/>
        </w:rPr>
      </w:pPr>
      <w:r w:rsidRPr="00A92EA7">
        <w:rPr>
          <w:rFonts w:hint="eastAsia"/>
          <w:sz w:val="24"/>
          <w:szCs w:val="24"/>
        </w:rPr>
        <w:t>参赛序号：</w:t>
      </w:r>
      <w:r w:rsidRPr="00A92EA7">
        <w:rPr>
          <w:rFonts w:hint="eastAsia"/>
          <w:sz w:val="24"/>
          <w:szCs w:val="24"/>
        </w:rPr>
        <w:t xml:space="preserve">          </w:t>
      </w:r>
      <w:r w:rsidRPr="00A92EA7">
        <w:rPr>
          <w:rFonts w:hint="eastAsia"/>
          <w:sz w:val="24"/>
          <w:szCs w:val="24"/>
        </w:rPr>
        <w:t>团队名称：</w:t>
      </w:r>
      <w:r w:rsidRPr="00A92EA7">
        <w:rPr>
          <w:rFonts w:hint="eastAsia"/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 xml:space="preserve">        </w:t>
      </w:r>
      <w:r w:rsidRPr="00A92EA7">
        <w:rPr>
          <w:rFonts w:hint="eastAsia"/>
          <w:sz w:val="24"/>
          <w:szCs w:val="24"/>
        </w:rPr>
        <w:t xml:space="preserve">  </w:t>
      </w:r>
      <w:r w:rsidRPr="00A92EA7">
        <w:rPr>
          <w:rFonts w:hint="eastAsia"/>
          <w:sz w:val="24"/>
          <w:szCs w:val="24"/>
        </w:rPr>
        <w:t>评委：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418"/>
        <w:gridCol w:w="4819"/>
        <w:gridCol w:w="709"/>
      </w:tblGrid>
      <w:tr w:rsidR="00844BBC" w:rsidRPr="00844BBC" w:rsidTr="004D199C">
        <w:trPr>
          <w:trHeight w:val="477"/>
        </w:trPr>
        <w:tc>
          <w:tcPr>
            <w:tcW w:w="1134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kern w:val="44"/>
                <w:szCs w:val="21"/>
              </w:rPr>
            </w:pPr>
            <w:bookmarkStart w:id="1" w:name="OLE_LINK2"/>
            <w:r w:rsidRPr="00844BBC">
              <w:rPr>
                <w:rFonts w:ascii="仿宋_GB2312" w:eastAsia="仿宋_GB2312" w:hAnsi="华文仿宋" w:cs="Times New Roman" w:hint="eastAsia"/>
                <w:b/>
                <w:bCs/>
                <w:kern w:val="44"/>
                <w:szCs w:val="21"/>
              </w:rPr>
              <w:t>评审指标</w:t>
            </w:r>
          </w:p>
        </w:tc>
        <w:tc>
          <w:tcPr>
            <w:tcW w:w="1418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kern w:val="44"/>
                <w:szCs w:val="21"/>
              </w:rPr>
            </w:pPr>
            <w:r w:rsidRPr="00844BBC">
              <w:rPr>
                <w:rFonts w:ascii="仿宋_GB2312" w:eastAsia="仿宋_GB2312" w:hAnsi="华文仿宋" w:cs="Times New Roman" w:hint="eastAsia"/>
                <w:b/>
                <w:bCs/>
                <w:kern w:val="44"/>
                <w:szCs w:val="21"/>
              </w:rPr>
              <w:t>指标说明</w:t>
            </w:r>
          </w:p>
        </w:tc>
        <w:tc>
          <w:tcPr>
            <w:tcW w:w="4819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kern w:val="44"/>
                <w:szCs w:val="21"/>
              </w:rPr>
            </w:pPr>
            <w:r w:rsidRPr="00844BBC">
              <w:rPr>
                <w:rFonts w:ascii="仿宋_GB2312" w:eastAsia="仿宋_GB2312" w:hAnsi="华文仿宋" w:cs="Times New Roman" w:hint="eastAsia"/>
                <w:b/>
                <w:bCs/>
                <w:kern w:val="44"/>
                <w:szCs w:val="21"/>
              </w:rPr>
              <w:t>评审标准</w:t>
            </w:r>
          </w:p>
        </w:tc>
        <w:tc>
          <w:tcPr>
            <w:tcW w:w="709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kern w:val="44"/>
                <w:szCs w:val="21"/>
              </w:rPr>
            </w:pPr>
            <w:r w:rsidRPr="00844BBC">
              <w:rPr>
                <w:rFonts w:ascii="仿宋_GB2312" w:eastAsia="仿宋_GB2312" w:hAnsi="华文仿宋" w:cs="Times New Roman" w:hint="eastAsia"/>
                <w:b/>
                <w:bCs/>
                <w:kern w:val="44"/>
                <w:szCs w:val="21"/>
              </w:rPr>
              <w:t>得分</w:t>
            </w:r>
          </w:p>
        </w:tc>
      </w:tr>
      <w:tr w:rsidR="00844BBC" w:rsidRPr="00844BBC" w:rsidTr="004D199C">
        <w:trPr>
          <w:trHeight w:val="1764"/>
        </w:trPr>
        <w:tc>
          <w:tcPr>
            <w:tcW w:w="1134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一、商业模式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30%</w:t>
            </w:r>
          </w:p>
        </w:tc>
        <w:tc>
          <w:tcPr>
            <w:tcW w:w="1418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项目是否形成了完整的商业模式，该商业模式是否具有可操作性。</w:t>
            </w:r>
          </w:p>
        </w:tc>
        <w:tc>
          <w:tcPr>
            <w:tcW w:w="4819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bookmarkStart w:id="2" w:name="OLE_LINK4"/>
            <w:bookmarkStart w:id="3" w:name="OLE_LINK5"/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30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-25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分】：商业模式构建科学、严谨，具有切实可行的应用路径及价值。</w:t>
            </w:r>
          </w:p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24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-15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分】：商业模式构建合理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,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具有一定的可操作性。</w:t>
            </w:r>
          </w:p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14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分及以下】：未能构成完整的商业模式，操作过程存在较大漏洞或不可行。</w:t>
            </w:r>
            <w:bookmarkEnd w:id="2"/>
            <w:bookmarkEnd w:id="3"/>
          </w:p>
        </w:tc>
        <w:tc>
          <w:tcPr>
            <w:tcW w:w="709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kern w:val="44"/>
                <w:szCs w:val="21"/>
              </w:rPr>
            </w:pPr>
          </w:p>
        </w:tc>
      </w:tr>
      <w:tr w:rsidR="00844BBC" w:rsidRPr="00844BBC" w:rsidTr="004D199C">
        <w:trPr>
          <w:trHeight w:val="1830"/>
        </w:trPr>
        <w:tc>
          <w:tcPr>
            <w:tcW w:w="1134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二、项目创意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10%</w:t>
            </w:r>
          </w:p>
        </w:tc>
        <w:tc>
          <w:tcPr>
            <w:tcW w:w="1418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项目是否具有独创性或创新性，是否具有新鲜的创意点。</w:t>
            </w:r>
          </w:p>
        </w:tc>
        <w:tc>
          <w:tcPr>
            <w:tcW w:w="4819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10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-9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分】：项目设计有独到之处，对所涉及领域有重大改进或独特见解，甚至可以填补某一市场空白；</w:t>
            </w:r>
          </w:p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8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-7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分】：项目设计较为新颖，对市场有一定的改进或者新的见解；</w:t>
            </w:r>
          </w:p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6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分及以下】：对所涉及领域改进较少，观念陈旧；</w:t>
            </w:r>
          </w:p>
        </w:tc>
        <w:tc>
          <w:tcPr>
            <w:tcW w:w="709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kern w:val="44"/>
                <w:szCs w:val="21"/>
              </w:rPr>
            </w:pPr>
          </w:p>
        </w:tc>
      </w:tr>
      <w:tr w:rsidR="00844BBC" w:rsidRPr="00844BBC" w:rsidTr="004D199C">
        <w:trPr>
          <w:trHeight w:val="2976"/>
        </w:trPr>
        <w:tc>
          <w:tcPr>
            <w:tcW w:w="1134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三、实施计划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30%</w:t>
            </w:r>
          </w:p>
        </w:tc>
        <w:tc>
          <w:tcPr>
            <w:tcW w:w="1418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color w:val="FF0000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项目是否对实施进度目标、时间、资金、人员等进行合理规划安排，是否具有可操作性。</w:t>
            </w:r>
          </w:p>
        </w:tc>
        <w:tc>
          <w:tcPr>
            <w:tcW w:w="4819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30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-25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分】：目标规划合理，操作周期和实施计划恰当，各阶段目标合理，重点明确，对经营难度和资源要求分析准确。</w:t>
            </w:r>
          </w:p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24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-15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分】：目标规划基本合理，操作周期和实施计划基本恰当，各阶段目标基本合理，对经营难度和资源要求分析基本准确。</w:t>
            </w:r>
          </w:p>
          <w:p w:rsidR="00844BBC" w:rsidRPr="00844BBC" w:rsidRDefault="00844BBC" w:rsidP="00844BBC">
            <w:pPr>
              <w:rPr>
                <w:rFonts w:ascii="Calibri" w:eastAsia="宋体" w:hAnsi="Calibri" w:cs="Times New Roman"/>
                <w:color w:val="FF0000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14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分及以下】：目标规划不合理，操作周期和实施计划不恰当，各阶段目标不合理，对经营难度和资源要求分析不准确。</w:t>
            </w:r>
          </w:p>
        </w:tc>
        <w:tc>
          <w:tcPr>
            <w:tcW w:w="709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color w:val="FF0000"/>
                <w:kern w:val="44"/>
                <w:szCs w:val="21"/>
              </w:rPr>
            </w:pPr>
          </w:p>
        </w:tc>
      </w:tr>
      <w:tr w:rsidR="00844BBC" w:rsidRPr="00844BBC" w:rsidTr="004D199C">
        <w:trPr>
          <w:trHeight w:val="2097"/>
        </w:trPr>
        <w:tc>
          <w:tcPr>
            <w:tcW w:w="1134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四、经营状况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10%</w:t>
            </w:r>
          </w:p>
        </w:tc>
        <w:tc>
          <w:tcPr>
            <w:tcW w:w="1418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项目是否具良好的经营现状及未来是否可形成可持续的良性经营。</w:t>
            </w:r>
          </w:p>
        </w:tc>
        <w:tc>
          <w:tcPr>
            <w:tcW w:w="4819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10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-8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分】项目具有较好的经营状况，盈利空间具有较强的增长性，未来较能形成可持续经营。</w:t>
            </w:r>
          </w:p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7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-6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分】项目的经营状况一般，盈利空间有限，未来经营需要进行创新性规划。</w:t>
            </w:r>
          </w:p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5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分及以下】项目经营状况较差，且在未来缺少上升空间。</w:t>
            </w:r>
          </w:p>
        </w:tc>
        <w:tc>
          <w:tcPr>
            <w:tcW w:w="709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kern w:val="44"/>
                <w:szCs w:val="21"/>
              </w:rPr>
            </w:pPr>
          </w:p>
        </w:tc>
      </w:tr>
      <w:tr w:rsidR="00844BBC" w:rsidRPr="00844BBC" w:rsidTr="004D199C">
        <w:trPr>
          <w:trHeight w:val="696"/>
        </w:trPr>
        <w:tc>
          <w:tcPr>
            <w:tcW w:w="1134" w:type="dxa"/>
            <w:vMerge w:val="restart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五、现场表现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20%</w:t>
            </w:r>
          </w:p>
        </w:tc>
        <w:tc>
          <w:tcPr>
            <w:tcW w:w="1418" w:type="dxa"/>
            <w:vAlign w:val="center"/>
          </w:tcPr>
          <w:p w:rsidR="00844BBC" w:rsidRPr="00844BBC" w:rsidRDefault="00844BBC" w:rsidP="00844BBC">
            <w:pPr>
              <w:jc w:val="center"/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逻辑性</w:t>
            </w:r>
          </w:p>
        </w:tc>
        <w:tc>
          <w:tcPr>
            <w:tcW w:w="4819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5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-1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分】整体答辩思路清晰、逻辑严密、快速反应，陈述和回答提问的内容具有整体一致性，语言清晰明了。</w:t>
            </w:r>
          </w:p>
        </w:tc>
        <w:tc>
          <w:tcPr>
            <w:tcW w:w="709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kern w:val="44"/>
                <w:szCs w:val="21"/>
              </w:rPr>
            </w:pPr>
          </w:p>
        </w:tc>
      </w:tr>
      <w:tr w:rsidR="00844BBC" w:rsidRPr="00844BBC" w:rsidTr="004D199C">
        <w:trPr>
          <w:trHeight w:val="692"/>
        </w:trPr>
        <w:tc>
          <w:tcPr>
            <w:tcW w:w="1134" w:type="dxa"/>
            <w:vMerge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</w:p>
        </w:tc>
        <w:tc>
          <w:tcPr>
            <w:tcW w:w="1418" w:type="dxa"/>
            <w:vAlign w:val="center"/>
          </w:tcPr>
          <w:p w:rsidR="00844BBC" w:rsidRPr="00844BBC" w:rsidRDefault="00844BBC" w:rsidP="00844BBC">
            <w:pPr>
              <w:jc w:val="center"/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精准性</w:t>
            </w:r>
          </w:p>
        </w:tc>
        <w:tc>
          <w:tcPr>
            <w:tcW w:w="4819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5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-1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分】准确理解评委问题，回答具有针对性。回答内容建立在准确的事实和可信的逻辑推理上。</w:t>
            </w:r>
          </w:p>
        </w:tc>
        <w:tc>
          <w:tcPr>
            <w:tcW w:w="709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kern w:val="44"/>
                <w:szCs w:val="21"/>
              </w:rPr>
            </w:pPr>
          </w:p>
        </w:tc>
      </w:tr>
      <w:tr w:rsidR="00844BBC" w:rsidRPr="00844BBC" w:rsidTr="004D199C">
        <w:trPr>
          <w:trHeight w:val="716"/>
        </w:trPr>
        <w:tc>
          <w:tcPr>
            <w:tcW w:w="1134" w:type="dxa"/>
            <w:vMerge/>
            <w:vAlign w:val="center"/>
          </w:tcPr>
          <w:p w:rsidR="00844BBC" w:rsidRPr="00844BBC" w:rsidRDefault="00844BBC" w:rsidP="00844BBC">
            <w:pPr>
              <w:widowControl/>
              <w:jc w:val="left"/>
              <w:rPr>
                <w:rFonts w:ascii="仿宋_GB2312" w:eastAsia="仿宋_GB2312" w:hAnsi="华文仿宋" w:cs="Times New Roman"/>
                <w:bCs/>
                <w:kern w:val="4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44BBC" w:rsidRPr="00844BBC" w:rsidRDefault="00844BBC" w:rsidP="00844BBC">
            <w:pPr>
              <w:jc w:val="center"/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表现力</w:t>
            </w:r>
          </w:p>
        </w:tc>
        <w:tc>
          <w:tcPr>
            <w:tcW w:w="4819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5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-1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分】方案内容展示连贯、条理清楚、有感染力。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PPT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结构清晰、内容完整、重点突出，形式美观大方。</w:t>
            </w:r>
          </w:p>
        </w:tc>
        <w:tc>
          <w:tcPr>
            <w:tcW w:w="709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kern w:val="44"/>
                <w:szCs w:val="21"/>
              </w:rPr>
            </w:pPr>
          </w:p>
        </w:tc>
      </w:tr>
      <w:tr w:rsidR="00844BBC" w:rsidRPr="00844BBC" w:rsidTr="004D199C">
        <w:trPr>
          <w:trHeight w:val="805"/>
        </w:trPr>
        <w:tc>
          <w:tcPr>
            <w:tcW w:w="1134" w:type="dxa"/>
            <w:vMerge/>
            <w:vAlign w:val="center"/>
          </w:tcPr>
          <w:p w:rsidR="00844BBC" w:rsidRPr="00844BBC" w:rsidRDefault="00844BBC" w:rsidP="00844BBC">
            <w:pPr>
              <w:widowControl/>
              <w:jc w:val="left"/>
              <w:rPr>
                <w:rFonts w:ascii="仿宋_GB2312" w:eastAsia="仿宋_GB2312" w:hAnsi="华文仿宋" w:cs="Times New Roman"/>
                <w:bCs/>
                <w:kern w:val="4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44BBC" w:rsidRPr="00844BBC" w:rsidRDefault="00844BBC" w:rsidP="00844BBC">
            <w:pPr>
              <w:jc w:val="center"/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团队配合</w:t>
            </w:r>
          </w:p>
        </w:tc>
        <w:tc>
          <w:tcPr>
            <w:tcW w:w="4819" w:type="dxa"/>
            <w:vAlign w:val="center"/>
          </w:tcPr>
          <w:p w:rsidR="00844BBC" w:rsidRPr="00844BBC" w:rsidRDefault="00844BBC" w:rsidP="00844BBC">
            <w:pPr>
              <w:rPr>
                <w:rFonts w:ascii="Calibri" w:eastAsia="宋体" w:hAnsi="Calibri" w:cs="Times New Roman"/>
                <w:kern w:val="44"/>
              </w:rPr>
            </w:pPr>
            <w:r w:rsidRPr="00844BBC">
              <w:rPr>
                <w:rFonts w:ascii="Calibri" w:eastAsia="宋体" w:hAnsi="Calibri" w:cs="Times New Roman" w:hint="eastAsia"/>
                <w:kern w:val="44"/>
              </w:rPr>
              <w:t>【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5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-1</w:t>
            </w:r>
            <w:r w:rsidRPr="00844BBC">
              <w:rPr>
                <w:rFonts w:ascii="Calibri" w:eastAsia="宋体" w:hAnsi="Calibri" w:cs="Times New Roman" w:hint="eastAsia"/>
                <w:kern w:val="44"/>
              </w:rPr>
              <w:t>分】团队成员有较好的配合，能协调合作，彼此互补，对相关领域的问题能阐述清楚。</w:t>
            </w:r>
          </w:p>
        </w:tc>
        <w:tc>
          <w:tcPr>
            <w:tcW w:w="709" w:type="dxa"/>
            <w:vAlign w:val="center"/>
          </w:tcPr>
          <w:p w:rsidR="00844BBC" w:rsidRPr="00844BBC" w:rsidRDefault="00844BBC" w:rsidP="00844BBC">
            <w:pPr>
              <w:widowControl/>
              <w:jc w:val="center"/>
              <w:rPr>
                <w:rFonts w:ascii="仿宋_GB2312" w:eastAsia="仿宋_GB2312" w:hAnsi="华文仿宋" w:cs="Times New Roman"/>
                <w:b/>
                <w:bCs/>
                <w:kern w:val="44"/>
                <w:szCs w:val="21"/>
              </w:rPr>
            </w:pPr>
          </w:p>
        </w:tc>
      </w:tr>
      <w:bookmarkEnd w:id="1"/>
    </w:tbl>
    <w:p w:rsidR="00844BBC" w:rsidRPr="00844BBC" w:rsidRDefault="00844BBC"/>
    <w:sectPr w:rsidR="00844BBC" w:rsidRPr="00844BBC" w:rsidSect="00844BBC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A86" w:rsidRDefault="00CF3A86" w:rsidP="00CF3A86">
      <w:r>
        <w:separator/>
      </w:r>
    </w:p>
  </w:endnote>
  <w:endnote w:type="continuationSeparator" w:id="0">
    <w:p w:rsidR="00CF3A86" w:rsidRDefault="00CF3A86" w:rsidP="00CF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A86" w:rsidRDefault="00CF3A86" w:rsidP="00CF3A86">
      <w:r>
        <w:separator/>
      </w:r>
    </w:p>
  </w:footnote>
  <w:footnote w:type="continuationSeparator" w:id="0">
    <w:p w:rsidR="00CF3A86" w:rsidRDefault="00CF3A86" w:rsidP="00CF3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BBC"/>
    <w:rsid w:val="00742765"/>
    <w:rsid w:val="00844BBC"/>
    <w:rsid w:val="00CA72F6"/>
    <w:rsid w:val="00C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3A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3A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3A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3A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3A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3A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3A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3A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刘玉珊</dc:creator>
  <cp:lastModifiedBy>刘玉珊</cp:lastModifiedBy>
  <cp:revision>2</cp:revision>
  <cp:lastPrinted>2017-10-27T02:45:00Z</cp:lastPrinted>
  <dcterms:created xsi:type="dcterms:W3CDTF">2017-10-20T08:16:00Z</dcterms:created>
  <dcterms:modified xsi:type="dcterms:W3CDTF">2017-10-27T02:45:00Z</dcterms:modified>
</cp:coreProperties>
</file>