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00" w:lineRule="atLeast"/>
        <w:jc w:val="center"/>
        <w:textAlignment w:val="baseline"/>
        <w:rPr>
          <w:rFonts w:ascii="仿宋_GB2312" w:eastAsia="仿宋_GB2312"/>
          <w:b/>
          <w:bCs/>
          <w:sz w:val="36"/>
          <w:szCs w:val="36"/>
        </w:rPr>
      </w:pPr>
      <w:r>
        <w:rPr>
          <w:rFonts w:hint="eastAsia" w:ascii="仿宋_GB2312" w:eastAsia="仿宋_GB2312"/>
          <w:b/>
          <w:bCs/>
          <w:sz w:val="36"/>
          <w:szCs w:val="36"/>
        </w:rPr>
        <w:t>广西工商技师学院</w:t>
      </w:r>
    </w:p>
    <w:p>
      <w:pPr>
        <w:rPr>
          <w:rFonts w:ascii="仿宋_GB2312" w:eastAsiaTheme="minorEastAsia"/>
          <w:b/>
          <w:bCs/>
          <w:sz w:val="36"/>
          <w:szCs w:val="36"/>
        </w:rPr>
      </w:pPr>
      <w:r>
        <w:rPr>
          <w:rFonts w:hint="eastAsia" w:ascii="仿宋_GB2312"/>
          <w:b/>
          <w:bCs/>
          <w:sz w:val="36"/>
          <w:szCs w:val="36"/>
          <w:u w:val="single"/>
        </w:rPr>
        <w:t xml:space="preserve"> </w:t>
      </w:r>
      <w:r>
        <w:rPr>
          <w:rFonts w:hint="eastAsia" w:ascii="仿宋_GB2312" w:eastAsiaTheme="minorEastAsia"/>
          <w:b/>
          <w:bCs/>
          <w:sz w:val="36"/>
          <w:szCs w:val="36"/>
          <w:u w:val="single"/>
        </w:rPr>
        <w:t>3号11号学生宿舍铝合金门、窗、304不锈钢门、洗漱台采购</w:t>
      </w:r>
      <w:r>
        <w:rPr>
          <w:rFonts w:hint="eastAsia" w:ascii="仿宋_GB2312"/>
          <w:b/>
          <w:bCs/>
          <w:sz w:val="36"/>
          <w:szCs w:val="36"/>
          <w:u w:val="single"/>
        </w:rPr>
        <w:t xml:space="preserve"> </w:t>
      </w:r>
      <w:r>
        <w:rPr>
          <w:rFonts w:hint="eastAsia" w:ascii="仿宋_GB2312"/>
          <w:b/>
          <w:bCs/>
          <w:sz w:val="36"/>
          <w:szCs w:val="36"/>
        </w:rPr>
        <w:t>项目</w:t>
      </w:r>
      <w:r>
        <w:rPr>
          <w:rFonts w:hint="eastAsia" w:ascii="仿宋_GB2312" w:eastAsiaTheme="minorEastAsia"/>
          <w:b/>
          <w:bCs/>
          <w:sz w:val="36"/>
          <w:szCs w:val="36"/>
        </w:rPr>
        <w:t>招标</w:t>
      </w:r>
      <w:r>
        <w:rPr>
          <w:rFonts w:hint="eastAsia" w:ascii="仿宋_GB2312"/>
          <w:b/>
          <w:bCs/>
          <w:sz w:val="36"/>
          <w:szCs w:val="36"/>
        </w:rPr>
        <w:t>采购公告</w:t>
      </w:r>
    </w:p>
    <w:p>
      <w:pPr>
        <w:spacing w:line="440" w:lineRule="exact"/>
        <w:ind w:firstLine="472" w:firstLineChars="196"/>
        <w:rPr>
          <w:rFonts w:asciiTheme="minorEastAsia" w:hAnsiTheme="minorEastAsia" w:eastAsiaTheme="minorEastAsia"/>
          <w:sz w:val="24"/>
        </w:rPr>
      </w:pPr>
      <w:r>
        <w:rPr>
          <w:rFonts w:hint="eastAsia" w:cs="宋体" w:asciiTheme="minorEastAsia" w:hAnsiTheme="minorEastAsia" w:eastAsiaTheme="minorEastAsia"/>
          <w:b/>
          <w:sz w:val="24"/>
        </w:rPr>
        <w:t>一、采购原则</w:t>
      </w:r>
      <w:r>
        <w:rPr>
          <w:rFonts w:hint="eastAsia" w:asciiTheme="minorEastAsia" w:hAnsiTheme="minorEastAsia" w:eastAsiaTheme="minorEastAsia"/>
          <w:sz w:val="24"/>
        </w:rPr>
        <w:t>为了完善学院服务育人环境,改善学生住宿条件，增强学校吸引力，本着“公开、公平、公正”的原则，根据我国采购法规，经学院审批，现就我院</w:t>
      </w:r>
      <w:r>
        <w:rPr>
          <w:rFonts w:hint="eastAsia" w:asciiTheme="minorEastAsia" w:hAnsiTheme="minorEastAsia" w:eastAsiaTheme="minorEastAsia"/>
          <w:sz w:val="24"/>
          <w:u w:val="single"/>
        </w:rPr>
        <w:t xml:space="preserve"> 3#楼11#楼学生宿舍铝合金门、窗、304不锈钢门、洗漱台采购</w:t>
      </w:r>
      <w:r>
        <w:rPr>
          <w:rFonts w:hint="eastAsia" w:asciiTheme="minorEastAsia" w:hAnsiTheme="minorEastAsia" w:eastAsiaTheme="minorEastAsia"/>
          <w:sz w:val="24"/>
        </w:rPr>
        <w:t>项目进行询价采购，欢迎符合条件的供应商参加报价。</w:t>
      </w:r>
    </w:p>
    <w:p>
      <w:pPr>
        <w:spacing w:line="440" w:lineRule="exact"/>
        <w:ind w:left="472"/>
        <w:rPr>
          <w:rFonts w:asciiTheme="minorEastAsia" w:hAnsiTheme="minorEastAsia" w:eastAsiaTheme="minorEastAsia"/>
          <w:sz w:val="24"/>
        </w:rPr>
      </w:pPr>
      <w:r>
        <w:rPr>
          <w:rFonts w:hint="eastAsia" w:asciiTheme="minorEastAsia" w:hAnsiTheme="minorEastAsia" w:eastAsiaTheme="minorEastAsia"/>
          <w:sz w:val="24"/>
        </w:rPr>
        <w:t>二、采购方式：校内招标，评标最高分为中标人，上限价：496942元</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三、项目概况:</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(一)学生宿舍3号楼</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对本栋宿舍内部21间宿舍安装304不锈钢洗漱台，更换铝合金门21个、铝合金窗，窗体玻璃为磨沙玻璃，面积：约40平方。</w:t>
      </w:r>
      <w:r>
        <w:rPr>
          <w:rFonts w:hint="eastAsia" w:asciiTheme="minorEastAsia" w:hAnsiTheme="minorEastAsia" w:eastAsiaTheme="minorEastAsia"/>
          <w:sz w:val="24"/>
        </w:rPr>
        <w:t>（数量以施工实际测量为准）。</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（二）学生宿舍</w:t>
      </w:r>
      <w:r>
        <w:rPr>
          <w:rFonts w:hint="eastAsia" w:asciiTheme="minorEastAsia" w:hAnsiTheme="minorEastAsia" w:eastAsiaTheme="minorEastAsia"/>
          <w:sz w:val="24"/>
          <w:u w:val="single"/>
        </w:rPr>
        <w:t>11号楼</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对本栋宿舍内部卫生间门、宿舍内门进行更换，卫生间门276个，宿舍内门138个，（数量以施工实际测量为准）。</w:t>
      </w:r>
    </w:p>
    <w:p>
      <w:pPr>
        <w:pStyle w:val="5"/>
        <w:shd w:val="clear" w:color="auto" w:fill="FFFFFF"/>
        <w:spacing w:before="0" w:beforeAutospacing="0" w:after="0" w:afterAutospacing="0" w:line="440" w:lineRule="exact"/>
        <w:ind w:firstLine="360" w:firstLineChars="150"/>
        <w:textAlignment w:val="baseline"/>
        <w:rPr>
          <w:rFonts w:asciiTheme="minorEastAsia" w:hAnsiTheme="minorEastAsia" w:eastAsiaTheme="minorEastAsia"/>
          <w:kern w:val="2"/>
        </w:rPr>
      </w:pPr>
      <w:r>
        <w:rPr>
          <w:rFonts w:hint="eastAsia" w:asciiTheme="minorEastAsia" w:hAnsiTheme="minorEastAsia" w:eastAsiaTheme="minorEastAsia"/>
          <w:kern w:val="2"/>
        </w:rPr>
        <w:t>四、技术要求：</w:t>
      </w:r>
    </w:p>
    <w:p>
      <w:pPr>
        <w:pStyle w:val="5"/>
        <w:shd w:val="clear" w:color="auto" w:fill="FFFFFF"/>
        <w:spacing w:before="0" w:beforeAutospacing="0" w:after="0" w:afterAutospacing="0" w:line="440" w:lineRule="exact"/>
        <w:ind w:firstLine="480" w:firstLineChars="200"/>
        <w:textAlignment w:val="baseline"/>
        <w:rPr>
          <w:rFonts w:asciiTheme="minorEastAsia" w:hAnsiTheme="minorEastAsia" w:eastAsiaTheme="minorEastAsia"/>
          <w:kern w:val="2"/>
        </w:rPr>
      </w:pPr>
      <w:r>
        <w:rPr>
          <w:rFonts w:hint="eastAsia" w:asciiTheme="minorEastAsia" w:hAnsiTheme="minorEastAsia" w:eastAsiaTheme="minorEastAsia"/>
          <w:kern w:val="2"/>
        </w:rPr>
        <w:t>1.</w:t>
      </w:r>
      <w:r>
        <w:rPr>
          <w:rFonts w:hint="eastAsia" w:asciiTheme="minorEastAsia" w:hAnsiTheme="minorEastAsia" w:eastAsiaTheme="minorEastAsia"/>
        </w:rPr>
        <w:t>3号楼</w:t>
      </w:r>
      <w:r>
        <w:rPr>
          <w:rFonts w:hint="eastAsia" w:asciiTheme="minorEastAsia" w:hAnsiTheme="minorEastAsia" w:eastAsiaTheme="minorEastAsia"/>
          <w:kern w:val="2"/>
        </w:rPr>
        <w:t>宿舍内的洗漱台要求按现场进行改造，宿舍门、窗要提供图片进行参考。</w:t>
      </w:r>
    </w:p>
    <w:p>
      <w:pPr>
        <w:pStyle w:val="5"/>
        <w:shd w:val="clear" w:color="auto" w:fill="FFFFFF"/>
        <w:spacing w:before="0" w:beforeAutospacing="0" w:after="0" w:afterAutospacing="0" w:line="440" w:lineRule="exact"/>
        <w:ind w:firstLine="480" w:firstLineChars="200"/>
        <w:textAlignment w:val="baseline"/>
        <w:rPr>
          <w:rFonts w:asciiTheme="minorEastAsia" w:hAnsiTheme="minorEastAsia" w:eastAsiaTheme="minorEastAsia"/>
          <w:kern w:val="2"/>
        </w:rPr>
      </w:pPr>
      <w:r>
        <w:rPr>
          <w:rFonts w:hint="eastAsia" w:asciiTheme="minorEastAsia" w:hAnsiTheme="minorEastAsia" w:eastAsiaTheme="minorEastAsia"/>
          <w:kern w:val="2"/>
        </w:rPr>
        <w:t>2.</w:t>
      </w:r>
      <w:r>
        <w:rPr>
          <w:rFonts w:hint="eastAsia" w:asciiTheme="minorEastAsia" w:hAnsiTheme="minorEastAsia" w:eastAsiaTheme="minorEastAsia"/>
          <w:u w:val="single"/>
        </w:rPr>
        <w:t>11号楼</w:t>
      </w:r>
      <w:r>
        <w:rPr>
          <w:rFonts w:hint="eastAsia" w:asciiTheme="minorEastAsia" w:hAnsiTheme="minorEastAsia" w:eastAsiaTheme="minorEastAsia"/>
          <w:kern w:val="2"/>
        </w:rPr>
        <w:t>卫生间要求304不锈钢材料，为单开门。宿舍内门为单面的不锈钢门。</w:t>
      </w:r>
    </w:p>
    <w:p>
      <w:pPr>
        <w:pStyle w:val="5"/>
        <w:shd w:val="clear" w:color="auto" w:fill="FFFFFF"/>
        <w:spacing w:before="0" w:beforeAutospacing="0" w:after="0" w:afterAutospacing="0" w:line="42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五：施工要求：</w:t>
      </w:r>
    </w:p>
    <w:p>
      <w:pPr>
        <w:pStyle w:val="5"/>
        <w:shd w:val="clear" w:color="auto" w:fill="FFFFFF"/>
        <w:spacing w:before="0" w:beforeAutospacing="0" w:after="0" w:afterAutospacing="0" w:line="420" w:lineRule="exact"/>
        <w:ind w:firstLine="645"/>
        <w:textAlignment w:val="baseline"/>
        <w:rPr>
          <w:sz w:val="28"/>
          <w:szCs w:val="28"/>
        </w:rPr>
      </w:pPr>
      <w:r>
        <w:rPr>
          <w:rFonts w:hint="eastAsia"/>
          <w:sz w:val="28"/>
          <w:szCs w:val="28"/>
        </w:rPr>
        <w:t>1.拆除原学生宿舍3号楼门、窗，11号楼卫生间门、宿舍内门，在总务科人员指导下分为可用和报废两类，搬到指定地点存放。</w:t>
      </w:r>
    </w:p>
    <w:p>
      <w:pPr>
        <w:spacing w:line="440" w:lineRule="exact"/>
        <w:ind w:firstLine="560" w:firstLineChars="200"/>
        <w:rPr>
          <w:sz w:val="28"/>
          <w:szCs w:val="28"/>
        </w:rPr>
      </w:pPr>
      <w:r>
        <w:rPr>
          <w:rFonts w:hint="eastAsia"/>
          <w:sz w:val="28"/>
          <w:szCs w:val="28"/>
        </w:rPr>
        <w:t>2.将学生宿舍3号楼、11号楼更换门、窗后，边框处理要求完善。</w:t>
      </w:r>
    </w:p>
    <w:p>
      <w:pPr>
        <w:spacing w:line="440" w:lineRule="exact"/>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3.中标后三天内必须签订施工合，逾期作为自动放弃处理。施工合同签订后，8月15日前完成施工。</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六、评分标准：（总分100分）</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1、报价分（满分20分）：评标委员按报价由低到高分为三档，一档20分，二档15分，三档10分。</w:t>
      </w:r>
    </w:p>
    <w:p>
      <w:pPr>
        <w:spacing w:line="440" w:lineRule="exact"/>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2、产品质量分（满分20分）：同时提供铝合金门窗、304不锈钢合格证得20分。</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施工方案分（满分60分）：根据投标人提供的施工方案，有主要施工方法、拟投入的主要物资计划、拟投入的主要施工机械设备计划、劳动力安排计划、确保工程质量的技术组织措施、确保安全生产的技术组织措施、确保工期的技术组织措施、确保文明施工的技术组织措施等来评分。一档：46-60分；二档31-45分；三档：16-30分；四档：0-15分。</w:t>
      </w:r>
    </w:p>
    <w:p>
      <w:pPr>
        <w:spacing w:line="44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七：中标标准：采购单位确定评标委员会推荐由高到低得分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八、递交报价文件地点及截至时间</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报价人应于</w:t>
      </w:r>
      <w:r>
        <w:rPr>
          <w:rFonts w:hint="eastAsia" w:asciiTheme="minorEastAsia" w:hAnsiTheme="minorEastAsia" w:eastAsiaTheme="minorEastAsia"/>
          <w:u w:val="single"/>
        </w:rPr>
        <w:t xml:space="preserve"> 2022</w:t>
      </w:r>
      <w:r>
        <w:rPr>
          <w:rFonts w:hint="eastAsia" w:asciiTheme="minorEastAsia" w:hAnsiTheme="minorEastAsia" w:eastAsiaTheme="minorEastAsia"/>
        </w:rPr>
        <w:t>年</w:t>
      </w:r>
      <w:r>
        <w:rPr>
          <w:rFonts w:hint="eastAsia" w:asciiTheme="minorEastAsia" w:hAnsiTheme="minorEastAsia" w:eastAsiaTheme="minorEastAsia"/>
          <w:u w:val="single"/>
        </w:rPr>
        <w:t xml:space="preserve"> 7</w:t>
      </w:r>
      <w:r>
        <w:rPr>
          <w:rFonts w:hint="eastAsia" w:asciiTheme="minorEastAsia" w:hAnsiTheme="minorEastAsia" w:eastAsiaTheme="minorEastAsia"/>
        </w:rPr>
        <w:t>月</w:t>
      </w:r>
      <w:r>
        <w:rPr>
          <w:rFonts w:hint="eastAsia" w:asciiTheme="minorEastAsia" w:hAnsiTheme="minorEastAsia" w:eastAsiaTheme="minorEastAsia"/>
          <w:u w:val="single"/>
        </w:rPr>
        <w:t xml:space="preserve"> 15  </w:t>
      </w:r>
      <w:r>
        <w:rPr>
          <w:rFonts w:hint="eastAsia" w:asciiTheme="minorEastAsia" w:hAnsiTheme="minorEastAsia" w:eastAsiaTheme="minorEastAsia"/>
        </w:rPr>
        <w:t>日上午</w:t>
      </w:r>
      <w:r>
        <w:rPr>
          <w:rFonts w:hint="eastAsia" w:asciiTheme="minorEastAsia" w:hAnsiTheme="minorEastAsia" w:eastAsiaTheme="minorEastAsia"/>
          <w:u w:val="single"/>
        </w:rPr>
        <w:t xml:space="preserve"> </w:t>
      </w:r>
      <w:r>
        <w:rPr>
          <w:rFonts w:asciiTheme="minorEastAsia" w:hAnsiTheme="minorEastAsia" w:eastAsiaTheme="minorEastAsia"/>
          <w:u w:val="single"/>
        </w:rPr>
        <w:t>9</w:t>
      </w:r>
      <w:r>
        <w:rPr>
          <w:rFonts w:hint="eastAsia" w:asciiTheme="minorEastAsia" w:hAnsiTheme="minorEastAsia" w:eastAsiaTheme="minorEastAsia"/>
          <w:u w:val="single"/>
        </w:rPr>
        <w:t xml:space="preserve"> </w:t>
      </w:r>
      <w:r>
        <w:rPr>
          <w:rFonts w:hint="eastAsia" w:asciiTheme="minorEastAsia" w:hAnsiTheme="minorEastAsia" w:eastAsiaTheme="minorEastAsia"/>
        </w:rPr>
        <w:t>时，将报价文件密封盖章交到梧州市龙圩区广信路358号广西工商技师院</w:t>
      </w:r>
      <w:r>
        <w:rPr>
          <w:rFonts w:hint="eastAsia" w:asciiTheme="minorEastAsia" w:hAnsiTheme="minorEastAsia" w:eastAsiaTheme="minorEastAsia"/>
          <w:u w:val="single"/>
        </w:rPr>
        <w:t xml:space="preserve"> 总务科</w:t>
      </w:r>
      <w:r>
        <w:rPr>
          <w:rFonts w:hint="eastAsia" w:asciiTheme="minorEastAsia" w:hAnsiTheme="minorEastAsia" w:eastAsiaTheme="minorEastAsia"/>
        </w:rPr>
        <w:t>，逾期送达或未按要求密封将予以拒收（不接受邮寄报价）。</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九、报价文件内容</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报价不能超过最高限价</w:t>
      </w:r>
      <w:r>
        <w:rPr>
          <w:rFonts w:hint="eastAsia" w:asciiTheme="minorEastAsia" w:hAnsiTheme="minorEastAsia" w:eastAsiaTheme="minorEastAsia"/>
          <w:u w:val="single"/>
        </w:rPr>
        <w:t>496942</w:t>
      </w:r>
      <w:r>
        <w:rPr>
          <w:rFonts w:hint="eastAsia" w:asciiTheme="minorEastAsia" w:hAnsiTheme="minorEastAsia" w:eastAsiaTheme="minorEastAsia"/>
        </w:rPr>
        <w:t>元，报价表、公司营业执照复印件、法人身份证复印件（委托代理需提供法人授权委托书及代理人身份证复印件）。所有报价文件都必须加盖单位公章。</w:t>
      </w:r>
    </w:p>
    <w:p>
      <w:pPr>
        <w:widowControl/>
        <w:spacing w:line="440" w:lineRule="exact"/>
        <w:jc w:val="left"/>
        <w:textAlignment w:val="baseline"/>
        <w:rPr>
          <w:rFonts w:cs="宋体" w:asciiTheme="minorEastAsia" w:hAnsiTheme="minorEastAsia" w:eastAsiaTheme="minorEastAsia"/>
          <w:kern w:val="36"/>
          <w:sz w:val="24"/>
        </w:rPr>
      </w:pPr>
      <w:r>
        <w:rPr>
          <w:rFonts w:hint="eastAsia" w:asciiTheme="minorEastAsia" w:hAnsiTheme="minorEastAsia" w:eastAsiaTheme="minorEastAsia"/>
          <w:sz w:val="24"/>
        </w:rPr>
        <w:t xml:space="preserve">     十、</w:t>
      </w:r>
      <w:r>
        <w:rPr>
          <w:rFonts w:hint="eastAsia" w:cs="宋体" w:asciiTheme="minorEastAsia" w:hAnsiTheme="minorEastAsia" w:eastAsiaTheme="minorEastAsia"/>
          <w:kern w:val="36"/>
          <w:sz w:val="24"/>
        </w:rPr>
        <w:t>开标时间、地点</w:t>
      </w:r>
    </w:p>
    <w:p>
      <w:pPr>
        <w:spacing w:line="440" w:lineRule="exac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kern w:val="36"/>
          <w:sz w:val="24"/>
        </w:rPr>
        <w:t xml:space="preserve"> </w:t>
      </w:r>
      <w:r>
        <w:rPr>
          <w:rFonts w:hint="eastAsia" w:cs="宋体" w:asciiTheme="minorEastAsia" w:hAnsiTheme="minorEastAsia" w:eastAsiaTheme="minorEastAsia"/>
          <w:kern w:val="0"/>
          <w:sz w:val="24"/>
        </w:rPr>
        <w:t xml:space="preserve"> </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7</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15 </w:t>
      </w:r>
      <w:r>
        <w:rPr>
          <w:rFonts w:hint="eastAsia" w:asciiTheme="minorEastAsia" w:hAnsiTheme="minorEastAsia" w:eastAsiaTheme="minorEastAsia"/>
          <w:sz w:val="24"/>
        </w:rPr>
        <w:t>日上午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r>
        <w:rPr>
          <w:rFonts w:hint="eastAsia" w:cs="宋体" w:asciiTheme="minorEastAsia" w:hAnsiTheme="minorEastAsia" w:eastAsiaTheme="minorEastAsia"/>
          <w:kern w:val="0"/>
          <w:sz w:val="24"/>
        </w:rPr>
        <w:t>在</w:t>
      </w:r>
      <w:r>
        <w:rPr>
          <w:rFonts w:hint="eastAsia" w:asciiTheme="minorEastAsia" w:hAnsiTheme="minorEastAsia" w:eastAsiaTheme="minorEastAsia"/>
          <w:sz w:val="24"/>
        </w:rPr>
        <w:t>广西工商技师学院</w:t>
      </w:r>
      <w:r>
        <w:rPr>
          <w:rFonts w:hint="eastAsia" w:asciiTheme="minorEastAsia" w:hAnsiTheme="minorEastAsia" w:eastAsiaTheme="minorEastAsia"/>
          <w:sz w:val="24"/>
          <w:u w:val="single"/>
        </w:rPr>
        <w:t xml:space="preserve"> 总务科办公室 </w:t>
      </w:r>
      <w:r>
        <w:rPr>
          <w:rFonts w:hint="eastAsia" w:asciiTheme="minorEastAsia" w:hAnsiTheme="minorEastAsia" w:eastAsiaTheme="minorEastAsia"/>
          <w:sz w:val="24"/>
        </w:rPr>
        <w:t>开标。</w:t>
      </w:r>
    </w:p>
    <w:p>
      <w:pPr>
        <w:spacing w:line="440" w:lineRule="exact"/>
        <w:ind w:firstLine="480" w:firstLineChars="200"/>
        <w:jc w:val="left"/>
        <w:rPr>
          <w:rFonts w:asciiTheme="minorEastAsia" w:hAnsiTheme="minorEastAsia" w:eastAsiaTheme="minorEastAsia"/>
          <w:sz w:val="24"/>
        </w:rPr>
      </w:pPr>
    </w:p>
    <w:p>
      <w:pPr>
        <w:spacing w:line="440" w:lineRule="exact"/>
        <w:ind w:firstLine="5160" w:firstLineChars="2150"/>
        <w:jc w:val="left"/>
        <w:rPr>
          <w:rFonts w:asciiTheme="minorEastAsia" w:hAnsiTheme="minorEastAsia" w:eastAsiaTheme="minorEastAsia"/>
          <w:sz w:val="24"/>
        </w:rPr>
      </w:pPr>
      <w:r>
        <w:rPr>
          <w:rFonts w:hint="eastAsia" w:asciiTheme="minorEastAsia" w:hAnsiTheme="minorEastAsia" w:eastAsiaTheme="minorEastAsia"/>
          <w:sz w:val="24"/>
        </w:rPr>
        <w:t>广西工商技师学院</w:t>
      </w:r>
    </w:p>
    <w:p>
      <w:pPr>
        <w:spacing w:line="440" w:lineRule="exact"/>
        <w:ind w:firstLine="5160" w:firstLineChars="2150"/>
        <w:jc w:val="left"/>
        <w:rPr>
          <w:rFonts w:cs="宋体"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2</w:t>
      </w:r>
      <w:bookmarkStart w:id="0" w:name="_GoBack"/>
      <w:bookmarkEnd w:id="0"/>
      <w:r>
        <w:rPr>
          <w:rFonts w:hint="eastAsia" w:asciiTheme="minorEastAsia" w:hAnsiTheme="minorEastAsia" w:eastAsiaTheme="minorEastAsia"/>
          <w:sz w:val="24"/>
        </w:rPr>
        <w:t>年7月13日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824314"/>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TljOWIzYWM3NmQ0YTM1ZTJmY2IyNjIzMjIyMWEifQ=="/>
  </w:docVars>
  <w:rsids>
    <w:rsidRoot w:val="003547D8"/>
    <w:rsid w:val="00032C8C"/>
    <w:rsid w:val="00050B50"/>
    <w:rsid w:val="00094B3D"/>
    <w:rsid w:val="000C2EDC"/>
    <w:rsid w:val="0010326D"/>
    <w:rsid w:val="00202F5E"/>
    <w:rsid w:val="00297288"/>
    <w:rsid w:val="002C2142"/>
    <w:rsid w:val="003125D9"/>
    <w:rsid w:val="003547D8"/>
    <w:rsid w:val="003E460E"/>
    <w:rsid w:val="003F777E"/>
    <w:rsid w:val="00444ACF"/>
    <w:rsid w:val="00462FCB"/>
    <w:rsid w:val="00485CB9"/>
    <w:rsid w:val="00496794"/>
    <w:rsid w:val="004F7D52"/>
    <w:rsid w:val="005823C2"/>
    <w:rsid w:val="005A3930"/>
    <w:rsid w:val="00650182"/>
    <w:rsid w:val="006809A4"/>
    <w:rsid w:val="006C17A5"/>
    <w:rsid w:val="006F7653"/>
    <w:rsid w:val="00845150"/>
    <w:rsid w:val="008B57EA"/>
    <w:rsid w:val="00952709"/>
    <w:rsid w:val="009714C0"/>
    <w:rsid w:val="00A437FF"/>
    <w:rsid w:val="00A50074"/>
    <w:rsid w:val="00B711AF"/>
    <w:rsid w:val="00BA4EE8"/>
    <w:rsid w:val="00BB2289"/>
    <w:rsid w:val="00BC7C7B"/>
    <w:rsid w:val="00BD0475"/>
    <w:rsid w:val="00C5602A"/>
    <w:rsid w:val="00DA27EE"/>
    <w:rsid w:val="00E502BD"/>
    <w:rsid w:val="00F90686"/>
    <w:rsid w:val="00FD2B68"/>
    <w:rsid w:val="01E356A8"/>
    <w:rsid w:val="02EA7D20"/>
    <w:rsid w:val="0EEA1739"/>
    <w:rsid w:val="1A9E5A71"/>
    <w:rsid w:val="210D5BB5"/>
    <w:rsid w:val="32D52EA8"/>
    <w:rsid w:val="33DD41EC"/>
    <w:rsid w:val="36F87861"/>
    <w:rsid w:val="3B8A00FE"/>
    <w:rsid w:val="3FA3669C"/>
    <w:rsid w:val="46EA4E70"/>
    <w:rsid w:val="55450893"/>
    <w:rsid w:val="56605106"/>
    <w:rsid w:val="59D35F11"/>
    <w:rsid w:val="5F4B3119"/>
    <w:rsid w:val="61285653"/>
    <w:rsid w:val="69EA2EF8"/>
    <w:rsid w:val="6AE65E85"/>
    <w:rsid w:val="7875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ext-title"/>
    <w:basedOn w:val="1"/>
    <w:qFormat/>
    <w:uiPriority w:val="0"/>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imes New Roman" w:hAnsi="Times New Roman" w:eastAsia="仿宋_GB2312" w:cs="Times New Roman"/>
      <w:sz w:val="18"/>
      <w:szCs w:val="18"/>
    </w:rPr>
  </w:style>
  <w:style w:type="character" w:customStyle="1" w:styleId="11">
    <w:name w:val="页眉 Char"/>
    <w:basedOn w:val="7"/>
    <w:link w:val="4"/>
    <w:qFormat/>
    <w:uiPriority w:val="99"/>
    <w:rPr>
      <w:rFonts w:ascii="Times New Roman" w:hAnsi="Times New Roman" w:eastAsia="仿宋_GB2312" w:cs="Times New Roman"/>
      <w:sz w:val="18"/>
      <w:szCs w:val="18"/>
    </w:rPr>
  </w:style>
  <w:style w:type="character" w:customStyle="1" w:styleId="12">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1200</Words>
  <Characters>1283</Characters>
  <Lines>9</Lines>
  <Paragraphs>2</Paragraphs>
  <TotalTime>9</TotalTime>
  <ScaleCrop>false</ScaleCrop>
  <LinksUpToDate>false</LinksUpToDate>
  <CharactersWithSpaces>1309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2021-07-13T01:34:00Z</dcterms:created>
  <dc:creator>Administrator</dc:creator>
  <cp:lastModifiedBy>Administrator</cp:lastModifiedBy>
  <cp:lastPrinted>2022-07-13T11:00:00Z</cp:lastPrinted>
  <dcterms:modified xsi:type="dcterms:W3CDTF">2022-07-13T16:01:32Z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698FCF9565E0441293A68989A0A365A9</vt:lpwstr>
  </property>
</Properties>
</file>